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E9D223C"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C606434" w14:textId="34E46D25" w:rsidR="007A5415" w:rsidRPr="007A5415" w:rsidRDefault="007A5415" w:rsidP="007A5415">
      <w:pPr>
        <w:spacing w:before="225" w:after="150" w:line="405" w:lineRule="atLeast"/>
        <w:outlineLvl w:val="2"/>
        <w:rPr>
          <w:rFonts w:ascii="Times New Roman" w:eastAsia="Times New Roman" w:hAnsi="Times New Roman" w:cs="Times New Roman"/>
          <w:b/>
          <w:bCs/>
          <w:sz w:val="27"/>
          <w:szCs w:val="27"/>
          <w:lang w:eastAsia="es-ES"/>
          <w14:ligatures w14:val="none"/>
        </w:rPr>
      </w:pPr>
      <w:r>
        <w:rPr>
          <w:rFonts w:ascii="Times New Roman" w:eastAsia="Times New Roman" w:hAnsi="Times New Roman" w:cs="Times New Roman"/>
          <w:b/>
          <w:bCs/>
          <w:sz w:val="27"/>
          <w:szCs w:val="27"/>
          <w:lang w:eastAsia="es-ES"/>
          <w14:ligatures w14:val="none"/>
        </w:rPr>
        <w:t>6</w:t>
      </w:r>
      <w:r w:rsidR="00566595">
        <w:rPr>
          <w:rFonts w:ascii="Times New Roman" w:eastAsia="Times New Roman" w:hAnsi="Times New Roman" w:cs="Times New Roman"/>
          <w:b/>
          <w:bCs/>
          <w:sz w:val="27"/>
          <w:szCs w:val="27"/>
          <w:lang w:eastAsia="es-ES"/>
          <w14:ligatures w14:val="none"/>
        </w:rPr>
        <w:t>40</w:t>
      </w:r>
      <w:r w:rsidRPr="007A5415">
        <w:rPr>
          <w:rFonts w:ascii="Times New Roman" w:eastAsia="Times New Roman" w:hAnsi="Times New Roman" w:cs="Times New Roman"/>
          <w:b/>
          <w:bCs/>
          <w:sz w:val="27"/>
          <w:szCs w:val="27"/>
          <w:lang w:eastAsia="es-ES"/>
          <w14:ligatures w14:val="none"/>
        </w:rPr>
        <w:t>. New Zealand government backs OpenStar with $35m for a next-generation fusion facility</w:t>
      </w:r>
    </w:p>
    <w:p w14:paraId="58F0FC40" w14:textId="77777777" w:rsidR="007A5415" w:rsidRPr="007A5415" w:rsidRDefault="007A5415" w:rsidP="007A5415">
      <w:pPr>
        <w:spacing w:before="100" w:beforeAutospacing="1" w:after="100" w:afterAutospacing="1" w:line="360" w:lineRule="atLeast"/>
        <w:rPr>
          <w:rFonts w:ascii="Times New Roman" w:eastAsia="Times New Roman" w:hAnsi="Times New Roman" w:cs="Times New Roman"/>
          <w:sz w:val="24"/>
          <w:szCs w:val="24"/>
          <w:lang w:eastAsia="es-ES"/>
          <w14:ligatures w14:val="none"/>
        </w:rPr>
      </w:pPr>
      <w:r w:rsidRPr="007A5415">
        <w:rPr>
          <w:rFonts w:ascii="Times New Roman" w:eastAsia="Times New Roman" w:hAnsi="Times New Roman" w:cs="Times New Roman"/>
          <w:b/>
          <w:bCs/>
          <w:sz w:val="24"/>
          <w:szCs w:val="24"/>
          <w:lang w:eastAsia="es-ES"/>
          <w14:ligatures w14:val="none"/>
        </w:rPr>
        <w:t>What’s happened?</w:t>
      </w:r>
    </w:p>
    <w:p w14:paraId="300A0987" w14:textId="77777777" w:rsidR="007A5415" w:rsidRPr="007A5415" w:rsidRDefault="007A5415" w:rsidP="007A5415">
      <w:pPr>
        <w:spacing w:before="100" w:beforeAutospacing="1" w:after="100" w:afterAutospacing="1" w:line="360" w:lineRule="atLeast"/>
        <w:rPr>
          <w:rFonts w:ascii="Times New Roman" w:eastAsia="Times New Roman" w:hAnsi="Times New Roman" w:cs="Times New Roman"/>
          <w:sz w:val="24"/>
          <w:szCs w:val="24"/>
          <w:lang w:eastAsia="es-ES"/>
          <w14:ligatures w14:val="none"/>
        </w:rPr>
      </w:pPr>
      <w:r w:rsidRPr="007A5415">
        <w:rPr>
          <w:rFonts w:ascii="Times New Roman" w:eastAsia="Times New Roman" w:hAnsi="Times New Roman" w:cs="Times New Roman"/>
          <w:sz w:val="24"/>
          <w:szCs w:val="24"/>
          <w:lang w:eastAsia="es-ES"/>
          <w14:ligatures w14:val="none"/>
        </w:rPr>
        <w:t>OpenStar Technologies has secured a $35mn NZD (~US $20.9mn) commitment from New Zealand’s Regional Infrastructure Fund to build their new fusion research facility called “Tahi.” The government funding supports bespoke infrastructure aimed at scaling the company’s levitated dipole approach. OpenStar is currently the only commercially focused entity pursuing this approach. They currently operate a prototype machine called “Junior” and they released a peer reviewed publication this month describing </w:t>
      </w:r>
      <w:hyperlink r:id="rId4" w:tgtFrame="_blank" w:history="1">
        <w:r w:rsidRPr="007A5415">
          <w:rPr>
            <w:rFonts w:ascii="Times New Roman" w:eastAsia="Times New Roman" w:hAnsi="Times New Roman" w:cs="Times New Roman"/>
            <w:color w:val="1155CC"/>
            <w:sz w:val="24"/>
            <w:szCs w:val="24"/>
            <w:u w:val="single"/>
            <w:lang w:eastAsia="es-ES"/>
            <w14:ligatures w14:val="none"/>
          </w:rPr>
          <w:t>Junior’s initial results</w:t>
        </w:r>
      </w:hyperlink>
      <w:r w:rsidRPr="007A5415">
        <w:rPr>
          <w:rFonts w:ascii="Times New Roman" w:eastAsia="Times New Roman" w:hAnsi="Times New Roman" w:cs="Times New Roman"/>
          <w:sz w:val="24"/>
          <w:szCs w:val="24"/>
          <w:lang w:eastAsia="es-ES"/>
          <w14:ligatures w14:val="none"/>
        </w:rPr>
        <w:t>. </w:t>
      </w:r>
    </w:p>
    <w:p w14:paraId="0C1C5790" w14:textId="77777777" w:rsidR="007A5415" w:rsidRPr="007A5415" w:rsidRDefault="007A5415" w:rsidP="007A5415">
      <w:pPr>
        <w:spacing w:before="100" w:beforeAutospacing="1" w:after="100" w:afterAutospacing="1" w:line="360" w:lineRule="atLeast"/>
        <w:rPr>
          <w:rFonts w:ascii="Times New Roman" w:eastAsia="Times New Roman" w:hAnsi="Times New Roman" w:cs="Times New Roman"/>
          <w:sz w:val="24"/>
          <w:szCs w:val="24"/>
          <w:lang w:eastAsia="es-ES"/>
          <w14:ligatures w14:val="none"/>
        </w:rPr>
      </w:pPr>
      <w:hyperlink r:id="rId5" w:tgtFrame="_blank" w:history="1">
        <w:r w:rsidRPr="007A5415">
          <w:rPr>
            <w:rFonts w:ascii="Times New Roman" w:eastAsia="Times New Roman" w:hAnsi="Times New Roman" w:cs="Times New Roman"/>
            <w:color w:val="1155CC"/>
            <w:sz w:val="24"/>
            <w:szCs w:val="24"/>
            <w:u w:val="single"/>
            <w:lang w:eastAsia="es-ES"/>
            <w14:ligatures w14:val="none"/>
          </w:rPr>
          <w:t>Read more</w:t>
        </w:r>
      </w:hyperlink>
    </w:p>
    <w:p w14:paraId="3657E8C9" w14:textId="77777777" w:rsidR="007A5415" w:rsidRPr="007A5415" w:rsidRDefault="007A5415" w:rsidP="007A5415">
      <w:pPr>
        <w:spacing w:before="100" w:beforeAutospacing="1" w:after="100" w:afterAutospacing="1" w:line="360" w:lineRule="atLeast"/>
        <w:rPr>
          <w:rFonts w:ascii="Times New Roman" w:eastAsia="Times New Roman" w:hAnsi="Times New Roman" w:cs="Times New Roman"/>
          <w:sz w:val="24"/>
          <w:szCs w:val="24"/>
          <w:lang w:eastAsia="es-ES"/>
          <w14:ligatures w14:val="none"/>
        </w:rPr>
      </w:pPr>
      <w:r w:rsidRPr="007A5415">
        <w:rPr>
          <w:rFonts w:ascii="Times New Roman" w:eastAsia="Times New Roman" w:hAnsi="Times New Roman" w:cs="Times New Roman"/>
          <w:b/>
          <w:bCs/>
          <w:sz w:val="24"/>
          <w:szCs w:val="24"/>
          <w:lang w:eastAsia="es-ES"/>
          <w14:ligatures w14:val="none"/>
        </w:rPr>
        <w:t>Why is it important?</w:t>
      </w:r>
    </w:p>
    <w:p w14:paraId="658A26B5" w14:textId="77777777" w:rsidR="007A5415" w:rsidRPr="007A5415" w:rsidRDefault="007A5415" w:rsidP="007A5415">
      <w:pPr>
        <w:spacing w:before="100" w:beforeAutospacing="1" w:after="100" w:afterAutospacing="1" w:line="360" w:lineRule="atLeast"/>
        <w:rPr>
          <w:rFonts w:ascii="Times New Roman" w:eastAsia="Times New Roman" w:hAnsi="Times New Roman" w:cs="Times New Roman"/>
          <w:sz w:val="24"/>
          <w:szCs w:val="24"/>
          <w:lang w:eastAsia="es-ES"/>
          <w14:ligatures w14:val="none"/>
        </w:rPr>
      </w:pPr>
      <w:r w:rsidRPr="007A5415">
        <w:rPr>
          <w:rFonts w:ascii="Times New Roman" w:eastAsia="Times New Roman" w:hAnsi="Times New Roman" w:cs="Times New Roman"/>
          <w:sz w:val="24"/>
          <w:szCs w:val="24"/>
          <w:lang w:eastAsia="es-ES"/>
          <w14:ligatures w14:val="none"/>
        </w:rPr>
        <w:t>Direct government support helps de-risk private fusion development and strengthens New Zealand’s position as a small but active fusion hub.</w:t>
      </w:r>
    </w:p>
    <w:p w14:paraId="7FFBD6BA" w14:textId="77777777" w:rsidR="007A5415" w:rsidRPr="007A5415" w:rsidRDefault="007A5415" w:rsidP="007A5415">
      <w:pPr>
        <w:spacing w:before="100" w:beforeAutospacing="1" w:after="100" w:afterAutospacing="1" w:line="360" w:lineRule="atLeast"/>
        <w:rPr>
          <w:rFonts w:ascii="Times New Roman" w:eastAsia="Times New Roman" w:hAnsi="Times New Roman" w:cs="Times New Roman"/>
          <w:sz w:val="24"/>
          <w:szCs w:val="24"/>
          <w:lang w:eastAsia="es-ES"/>
          <w14:ligatures w14:val="none"/>
        </w:rPr>
      </w:pPr>
      <w:r w:rsidRPr="007A5415">
        <w:rPr>
          <w:rFonts w:ascii="Times New Roman" w:eastAsia="Times New Roman" w:hAnsi="Times New Roman" w:cs="Times New Roman"/>
          <w:i/>
          <w:iCs/>
          <w:sz w:val="24"/>
          <w:szCs w:val="24"/>
          <w:lang w:eastAsia="es-ES"/>
          <w14:ligatures w14:val="none"/>
        </w:rPr>
        <w:t>“This is investment from a commercial perspective. They’re [the government] seeing fusion in a commercial light, as opposed to a scientific light, and wanting to invest in the infrastructure to further it for commercial objectives.”</w:t>
      </w:r>
      <w:r w:rsidRPr="007A5415">
        <w:rPr>
          <w:rFonts w:ascii="Times New Roman" w:eastAsia="Times New Roman" w:hAnsi="Times New Roman" w:cs="Times New Roman"/>
          <w:sz w:val="24"/>
          <w:szCs w:val="24"/>
          <w:lang w:eastAsia="es-ES"/>
          <w14:ligatures w14:val="none"/>
        </w:rPr>
        <w:t> — Melanie Windridge</w:t>
      </w:r>
    </w:p>
    <w:p w14:paraId="4AEFA93A" w14:textId="20888DA5" w:rsidR="00C5028E" w:rsidRPr="005F4C00" w:rsidRDefault="00C5028E" w:rsidP="007A5415">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4AE4"/>
    <w:rsid w:val="003C78EF"/>
    <w:rsid w:val="003D1A11"/>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6595"/>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1A02"/>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93F09"/>
    <w:rsid w:val="007A5415"/>
    <w:rsid w:val="007A5E00"/>
    <w:rsid w:val="007A7E6C"/>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6077"/>
    <w:rsid w:val="00BE7D53"/>
    <w:rsid w:val="00BF618F"/>
    <w:rsid w:val="00C029F1"/>
    <w:rsid w:val="00C24F28"/>
    <w:rsid w:val="00C40243"/>
    <w:rsid w:val="00C5028E"/>
    <w:rsid w:val="00C619C7"/>
    <w:rsid w:val="00C7165E"/>
    <w:rsid w:val="00C91EE6"/>
    <w:rsid w:val="00CA1FE9"/>
    <w:rsid w:val="00CE043D"/>
    <w:rsid w:val="00CF3FBB"/>
    <w:rsid w:val="00D1043A"/>
    <w:rsid w:val="00D27F46"/>
    <w:rsid w:val="00D339BF"/>
    <w:rsid w:val="00D40DBF"/>
    <w:rsid w:val="00D413A3"/>
    <w:rsid w:val="00D5312E"/>
    <w:rsid w:val="00D5430A"/>
    <w:rsid w:val="00D66FC1"/>
    <w:rsid w:val="00D67555"/>
    <w:rsid w:val="00D67C46"/>
    <w:rsid w:val="00DA2BEB"/>
    <w:rsid w:val="00DB2F21"/>
    <w:rsid w:val="00DD2D9A"/>
    <w:rsid w:val="00DD4110"/>
    <w:rsid w:val="00E20F2D"/>
    <w:rsid w:val="00E265C5"/>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zksOpCAUQNHVwAzDRwEHDHriNirweCiJQgX8dNXqO9ULODc3-BO2Fx4-768cnfaWB22BqQSBjXpUzM-g2WxCUBAFWBEo1OO4Sj4_PyG5NUbQ6JTQfpooOmEMV9wKK-nmRiMVRMkTaJPMFIz1ep4t18LP3CpBs5Ncai75JLTQUgxRRm6t8HoKYBTXZOT_9wbIDXYceqW7287z3Yn6Q-RC5PI8z9DPK6UB6lC-RC7lywo-nchFaT4rZdRE5IJ_39jygeX0O0tXz7UwLNjWD4t4417f2DrrCFdDlq4Sc1nZWm9s5Yd-Sdawo2-wseQh7_n80OZaBt9iJSMPuGe8cW2IZahtpbeT_wIAAP__jvFwxQ" TargetMode="External"/><Relationship Id="rId4" Type="http://schemas.openxmlformats.org/officeDocument/2006/relationships/hyperlink" Target="https://email.email.circle.so/c/eJwsjstqwzAQAL9GutnsrqyHDzr04h_opbegXW0SgR0HxU3o35eU3oaBgeFyyPWkW2nrqdUcSgIOSQZ3Fh6mMLmhzBKGOTI7qSgJ2cq-bd-3dvy8C4IUI9qaHYbivdWMMYKDhInsNU8oPp49p-KJOLGqnKsoo2OUybFtmYACEHgMGAjHShVSwhI8S3QQzAR_e6O0LquOj92u-Xoc94dxH4YWQ8vr9Rof0vQmWltXOUbZN0PLvzO0lH40Wd90b83Q8gkzgYtzIA8Qp_Ble-5NSq-7mYB1bfrUS1e9jXu_2Gem3wAAAP__T0BZ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1</Pages>
  <Words>155</Words>
  <Characters>939</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61</cp:revision>
  <cp:lastPrinted>2025-08-07T16:56:00Z</cp:lastPrinted>
  <dcterms:created xsi:type="dcterms:W3CDTF">2025-11-08T18:44:00Z</dcterms:created>
  <dcterms:modified xsi:type="dcterms:W3CDTF">2026-02-08T12:13:00Z</dcterms:modified>
</cp:coreProperties>
</file>