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4369C67E" w:rsidR="00893055" w:rsidRDefault="00021B5E"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May</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01</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526422FA" w14:textId="6C08CC26" w:rsidR="00890D1B" w:rsidRPr="00890D1B" w:rsidRDefault="00622059" w:rsidP="00890D1B">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w:t>
      </w:r>
      <w:r w:rsidR="00890D1B">
        <w:rPr>
          <w:rFonts w:ascii="Arial" w:eastAsia="Times New Roman" w:hAnsi="Arial" w:cs="Arial"/>
          <w:b/>
          <w:bCs/>
          <w:color w:val="19283A"/>
          <w:spacing w:val="2"/>
          <w:sz w:val="36"/>
          <w:szCs w:val="36"/>
          <w:lang w:eastAsia="es-ES"/>
          <w14:ligatures w14:val="none"/>
        </w:rPr>
        <w:t>20</w:t>
      </w:r>
      <w:r w:rsidR="006D2EFD" w:rsidRPr="006D2EFD">
        <w:rPr>
          <w:rFonts w:ascii="Arial" w:eastAsia="Times New Roman" w:hAnsi="Arial" w:cs="Arial"/>
          <w:b/>
          <w:bCs/>
          <w:color w:val="19283A"/>
          <w:spacing w:val="2"/>
          <w:sz w:val="36"/>
          <w:szCs w:val="36"/>
          <w:lang w:eastAsia="es-ES"/>
          <w14:ligatures w14:val="none"/>
        </w:rPr>
        <w:t xml:space="preserve">. </w:t>
      </w:r>
      <w:r w:rsidR="00890D1B" w:rsidRPr="00890D1B">
        <w:rPr>
          <w:rFonts w:ascii="Arial" w:eastAsia="Times New Roman" w:hAnsi="Arial" w:cs="Arial"/>
          <w:b/>
          <w:bCs/>
          <w:color w:val="19283A"/>
          <w:spacing w:val="2"/>
          <w:sz w:val="36"/>
          <w:szCs w:val="36"/>
          <w:lang w:eastAsia="es-ES"/>
          <w14:ligatures w14:val="none"/>
        </w:rPr>
        <w:t>Commonwealth Fusion Systems applies to connect ARC to the grid</w:t>
      </w:r>
    </w:p>
    <w:p w14:paraId="669EA184" w14:textId="77777777" w:rsidR="00890D1B" w:rsidRPr="00890D1B" w:rsidRDefault="00890D1B" w:rsidP="00890D1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90D1B">
        <w:rPr>
          <w:rFonts w:ascii="Arial" w:eastAsia="Times New Roman" w:hAnsi="Arial" w:cs="Arial"/>
          <w:b/>
          <w:bCs/>
          <w:color w:val="19283A"/>
          <w:spacing w:val="2"/>
          <w:sz w:val="24"/>
          <w:szCs w:val="24"/>
          <w:lang w:eastAsia="es-ES"/>
          <w14:ligatures w14:val="none"/>
        </w:rPr>
        <w:t>What’s happened?</w:t>
      </w:r>
    </w:p>
    <w:p w14:paraId="6EA736D7" w14:textId="77777777" w:rsidR="00890D1B" w:rsidRPr="00890D1B" w:rsidRDefault="00890D1B" w:rsidP="00890D1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90D1B">
        <w:rPr>
          <w:rFonts w:ascii="Arial" w:eastAsia="Times New Roman" w:hAnsi="Arial" w:cs="Arial"/>
          <w:color w:val="19283A"/>
          <w:spacing w:val="2"/>
          <w:sz w:val="24"/>
          <w:szCs w:val="24"/>
          <w:lang w:eastAsia="es-ES"/>
          <w14:ligatures w14:val="none"/>
        </w:rPr>
        <w:t>Commonwealth Fusion Systems has applied to connect its first ARC fusion power plant to PJM Interconnection, the largest wholesale electricity market in the US. This is the first grid-connection application from a fusion power plant developer to a major US regional transmission organisation. The request starts a multi-year technical review of how ARC, which will be referred to as the Fall Line Fusion Power Station, would connect to the regional transmission system. Dominion Energy advised Commonwealth Fusion Systems on the process through its joint development agreement with the company.</w:t>
      </w:r>
    </w:p>
    <w:p w14:paraId="1FEFD9E8" w14:textId="77777777" w:rsidR="00890D1B" w:rsidRPr="00890D1B" w:rsidRDefault="00890D1B" w:rsidP="00890D1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890D1B">
          <w:rPr>
            <w:rFonts w:ascii="Arial" w:eastAsia="Times New Roman" w:hAnsi="Arial" w:cs="Arial"/>
            <w:color w:val="1155CC"/>
            <w:spacing w:val="2"/>
            <w:sz w:val="24"/>
            <w:szCs w:val="24"/>
            <w:u w:val="single"/>
            <w:lang w:eastAsia="es-ES"/>
            <w14:ligatures w14:val="none"/>
          </w:rPr>
          <w:t>Read more on CFS</w:t>
        </w:r>
      </w:hyperlink>
    </w:p>
    <w:p w14:paraId="4F87603D" w14:textId="77777777" w:rsidR="00890D1B" w:rsidRPr="00890D1B" w:rsidRDefault="00890D1B" w:rsidP="00890D1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90D1B">
        <w:rPr>
          <w:rFonts w:ascii="Arial" w:eastAsia="Times New Roman" w:hAnsi="Arial" w:cs="Arial"/>
          <w:b/>
          <w:bCs/>
          <w:color w:val="19283A"/>
          <w:spacing w:val="2"/>
          <w:sz w:val="24"/>
          <w:szCs w:val="24"/>
          <w:lang w:eastAsia="es-ES"/>
          <w14:ligatures w14:val="none"/>
        </w:rPr>
        <w:t>Why it is important</w:t>
      </w:r>
    </w:p>
    <w:p w14:paraId="1783DE87" w14:textId="77777777" w:rsidR="00890D1B" w:rsidRPr="00890D1B" w:rsidRDefault="00890D1B" w:rsidP="00890D1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90D1B">
        <w:rPr>
          <w:rFonts w:ascii="Arial" w:eastAsia="Times New Roman" w:hAnsi="Arial" w:cs="Arial"/>
          <w:color w:val="19283A"/>
          <w:spacing w:val="2"/>
          <w:sz w:val="24"/>
          <w:szCs w:val="24"/>
          <w:lang w:eastAsia="es-ES"/>
          <w14:ligatures w14:val="none"/>
        </w:rPr>
        <w:t>The application shows Commonwealth Fusion Systems is planning for real power delivery early, which is critical for aggressive timelines, but it also crystallises the tension between keeping commercial timelines moving and locking in assumptions before SPARC has proven the core technology. ARC will deliver around 400 MW to the grid, which is about 0.2% of PJM’s total capacity, so the system-level risk is limited if the plant is delayed or underperforms, but the reputational risk for Commonwealth Fusion Systems and the wider fusion industry remains significant.</w:t>
      </w:r>
    </w:p>
    <w:p w14:paraId="38FC96C4" w14:textId="77777777" w:rsidR="00890D1B" w:rsidRPr="00890D1B" w:rsidRDefault="00890D1B" w:rsidP="00890D1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90D1B">
        <w:rPr>
          <w:rFonts w:ascii="Arial" w:eastAsia="Times New Roman" w:hAnsi="Arial" w:cs="Arial"/>
          <w:i/>
          <w:iCs/>
          <w:color w:val="19283A"/>
          <w:spacing w:val="2"/>
          <w:sz w:val="24"/>
          <w:szCs w:val="24"/>
          <w:lang w:eastAsia="es-ES"/>
          <w14:ligatures w14:val="none"/>
        </w:rPr>
        <w:t>“It’s really good to see CFS leading the way in this, as the best-funded private fusion company, because it shows there are private fusion companies out there who are not just focused on delivering the science, they’re really focused on how they provide power.”</w:t>
      </w:r>
      <w:r w:rsidRPr="00890D1B">
        <w:rPr>
          <w:rFonts w:ascii="Arial" w:eastAsia="Times New Roman" w:hAnsi="Arial" w:cs="Arial"/>
          <w:color w:val="19283A"/>
          <w:spacing w:val="2"/>
          <w:sz w:val="24"/>
          <w:szCs w:val="24"/>
          <w:lang w:eastAsia="es-ES"/>
          <w14:ligatures w14:val="none"/>
        </w:rPr>
        <w:t> - Melanie Windridge</w:t>
      </w:r>
    </w:p>
    <w:p w14:paraId="4AEFA93A" w14:textId="0BEADDA1" w:rsidR="00C5028E" w:rsidRPr="005F4C00" w:rsidRDefault="00890D1B" w:rsidP="00890D1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90D1B">
        <w:rPr>
          <w:rFonts w:ascii="Arial" w:eastAsia="Times New Roman" w:hAnsi="Arial" w:cs="Arial"/>
          <w:i/>
          <w:iCs/>
          <w:color w:val="19283A"/>
          <w:spacing w:val="2"/>
          <w:sz w:val="24"/>
          <w:szCs w:val="24"/>
          <w:lang w:eastAsia="es-ES"/>
          <w14:ligatures w14:val="none"/>
        </w:rPr>
        <w:t>“ARC is not that far away, and if key technologies like the breeder blanket are not solved before then or something major doesn’t work on SPARC, what happens to the plans in place for ARC? There are still major unknowns for fusion at net power scale.”</w:t>
      </w:r>
      <w:r w:rsidRPr="00890D1B">
        <w:rPr>
          <w:rFonts w:ascii="Arial" w:eastAsia="Times New Roman" w:hAnsi="Arial" w:cs="Arial"/>
          <w:color w:val="19283A"/>
          <w:spacing w:val="2"/>
          <w:sz w:val="24"/>
          <w:szCs w:val="24"/>
          <w:lang w:eastAsia="es-ES"/>
          <w14:ligatures w14:val="none"/>
        </w:rPr>
        <w:t> - Buddy Alcock</w:t>
      </w:r>
      <w:r w:rsidR="00B446F9">
        <w:rPr>
          <w:rFonts w:ascii="Arial" w:eastAsia="Times New Roman" w:hAnsi="Arial" w:cs="Arial"/>
          <w:color w:val="19283A"/>
          <w:spacing w:val="2"/>
          <w:sz w:val="24"/>
          <w:szCs w:val="24"/>
          <w:lang w:eastAsia="es-ES"/>
          <w14:ligatures w14:val="none"/>
        </w:rPr>
        <w:t>.</w:t>
      </w: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21B5E"/>
    <w:rsid w:val="000353AB"/>
    <w:rsid w:val="000623FC"/>
    <w:rsid w:val="00065D58"/>
    <w:rsid w:val="00067879"/>
    <w:rsid w:val="0007351E"/>
    <w:rsid w:val="0007611D"/>
    <w:rsid w:val="0009429D"/>
    <w:rsid w:val="000969F1"/>
    <w:rsid w:val="000A4969"/>
    <w:rsid w:val="000B3D2F"/>
    <w:rsid w:val="000C3254"/>
    <w:rsid w:val="000C4F1D"/>
    <w:rsid w:val="000C556F"/>
    <w:rsid w:val="000C5AE7"/>
    <w:rsid w:val="000D5141"/>
    <w:rsid w:val="000E06C0"/>
    <w:rsid w:val="000E5093"/>
    <w:rsid w:val="001028E1"/>
    <w:rsid w:val="00104F54"/>
    <w:rsid w:val="00117566"/>
    <w:rsid w:val="00133A00"/>
    <w:rsid w:val="00135A95"/>
    <w:rsid w:val="00141731"/>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1368"/>
    <w:rsid w:val="00394AE4"/>
    <w:rsid w:val="003B5740"/>
    <w:rsid w:val="003C78EF"/>
    <w:rsid w:val="003D5F36"/>
    <w:rsid w:val="003E2D65"/>
    <w:rsid w:val="003F1134"/>
    <w:rsid w:val="003F22F0"/>
    <w:rsid w:val="003F27BF"/>
    <w:rsid w:val="003F2A7C"/>
    <w:rsid w:val="003F34E5"/>
    <w:rsid w:val="00404379"/>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A4D8D"/>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C0208"/>
    <w:rsid w:val="006D2EFD"/>
    <w:rsid w:val="006D4D20"/>
    <w:rsid w:val="006F0B97"/>
    <w:rsid w:val="007048E2"/>
    <w:rsid w:val="007126F7"/>
    <w:rsid w:val="0071710F"/>
    <w:rsid w:val="007230B7"/>
    <w:rsid w:val="007351B8"/>
    <w:rsid w:val="0074117D"/>
    <w:rsid w:val="007413E7"/>
    <w:rsid w:val="00742ED9"/>
    <w:rsid w:val="0075542B"/>
    <w:rsid w:val="007608C8"/>
    <w:rsid w:val="0076093E"/>
    <w:rsid w:val="00761A67"/>
    <w:rsid w:val="00763595"/>
    <w:rsid w:val="00766540"/>
    <w:rsid w:val="00777727"/>
    <w:rsid w:val="007802CA"/>
    <w:rsid w:val="00781C21"/>
    <w:rsid w:val="00793F09"/>
    <w:rsid w:val="007A11A7"/>
    <w:rsid w:val="007A5415"/>
    <w:rsid w:val="007A5E00"/>
    <w:rsid w:val="007A7E6C"/>
    <w:rsid w:val="007B172F"/>
    <w:rsid w:val="007B6252"/>
    <w:rsid w:val="007C22C5"/>
    <w:rsid w:val="007E26E3"/>
    <w:rsid w:val="007F6D38"/>
    <w:rsid w:val="00801599"/>
    <w:rsid w:val="0080762F"/>
    <w:rsid w:val="0084136D"/>
    <w:rsid w:val="0084301F"/>
    <w:rsid w:val="00844EE5"/>
    <w:rsid w:val="008457DB"/>
    <w:rsid w:val="00853C5E"/>
    <w:rsid w:val="008604D8"/>
    <w:rsid w:val="00864A1F"/>
    <w:rsid w:val="00890D1B"/>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446F9"/>
    <w:rsid w:val="00B61708"/>
    <w:rsid w:val="00B674AC"/>
    <w:rsid w:val="00B76291"/>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651"/>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7764D"/>
    <w:rsid w:val="00DA2BEB"/>
    <w:rsid w:val="00DB2F21"/>
    <w:rsid w:val="00DC46B7"/>
    <w:rsid w:val="00DD2D9A"/>
    <w:rsid w:val="00DD4110"/>
    <w:rsid w:val="00DF3A04"/>
    <w:rsid w:val="00E15722"/>
    <w:rsid w:val="00E20F2D"/>
    <w:rsid w:val="00E30F24"/>
    <w:rsid w:val="00E356F1"/>
    <w:rsid w:val="00E432E4"/>
    <w:rsid w:val="00E46FE0"/>
    <w:rsid w:val="00E47BCA"/>
    <w:rsid w:val="00E541C8"/>
    <w:rsid w:val="00E869C2"/>
    <w:rsid w:val="00E944DE"/>
    <w:rsid w:val="00E94B6B"/>
    <w:rsid w:val="00E96B42"/>
    <w:rsid w:val="00E97084"/>
    <w:rsid w:val="00EA3385"/>
    <w:rsid w:val="00EA7B19"/>
    <w:rsid w:val="00EA7DD5"/>
    <w:rsid w:val="00EB208F"/>
    <w:rsid w:val="00EC31ED"/>
    <w:rsid w:val="00EE7052"/>
    <w:rsid w:val="00F05EFF"/>
    <w:rsid w:val="00F06B35"/>
    <w:rsid w:val="00F079F2"/>
    <w:rsid w:val="00F17CB0"/>
    <w:rsid w:val="00F17CFB"/>
    <w:rsid w:val="00F25AD2"/>
    <w:rsid w:val="00F26B95"/>
    <w:rsid w:val="00F271F8"/>
    <w:rsid w:val="00F4035A"/>
    <w:rsid w:val="00F41558"/>
    <w:rsid w:val="00F507EB"/>
    <w:rsid w:val="00F55CFD"/>
    <w:rsid w:val="00F96939"/>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0zr2O5CAQBOCnsbO2DAaDAweXzGuseprG5o4fC5gd-e1Ps9JmJX1VUj2x0_nFCUP8Cm53ZIS3qwejBIJiv8AmvQYUm9TCy9VuZqSS0iuHfn8WcrbGiNHti1hR65F3YYzRelVmGc_drqQZtWLePJJ7WtKzEsZs1s2KNzGGXc5yndUyi0UJISZhaZHOSpKSrBTroOafexOFSpGnVsa4n71fbVj-DPIxyAf5NnHmetyDfGR-N8DsILEL-NGSUslvxthP8K8WSoZ2t86pwZOpJG7gQ239F6mkC_MNvQBeV_wJ198EIXeuVHJm6p9ePxki1oNbh9fUJnifJXLDyMCRqddAod-QsP7jPta9BsLqyqDmJ8fA33xU5jyVeozfu_wfAAD__0JEgZ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1588</TotalTime>
  <Pages>1</Pages>
  <Words>298</Words>
  <Characters>1570</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125</cp:revision>
  <cp:lastPrinted>2025-08-07T16:56:00Z</cp:lastPrinted>
  <dcterms:created xsi:type="dcterms:W3CDTF">2025-11-08T18:44:00Z</dcterms:created>
  <dcterms:modified xsi:type="dcterms:W3CDTF">2026-05-01T09:15:00Z</dcterms:modified>
</cp:coreProperties>
</file>