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5BBEB1B9" w:rsidR="00893055" w:rsidRPr="00963A93" w:rsidRDefault="0089305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Ju</w:t>
      </w:r>
      <w:r w:rsidR="00B61708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l</w:t>
      </w:r>
      <w:r w:rsidR="00020BCD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B61708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31</w:t>
      </w:r>
      <w:r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012E6041" w14:textId="77777777" w:rsidR="00893055" w:rsidRDefault="00893055">
      <w:pPr>
        <w:rPr>
          <w:lang w:val="en-US"/>
        </w:rPr>
      </w:pPr>
    </w:p>
    <w:p w14:paraId="79ED0AD9" w14:textId="3FEEE8DF" w:rsidR="00376563" w:rsidRDefault="00020BCD" w:rsidP="00376563">
      <w:pPr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497 - </w:t>
      </w:r>
      <w:r w:rsidR="00B132AE" w:rsidRPr="00B132AE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Germany Advances Plans for World's First Fusion Power Plant in “High-Tech Agenda”</w:t>
      </w:r>
    </w:p>
    <w:p w14:paraId="4F98803F" w14:textId="77777777" w:rsidR="00B13E88" w:rsidRDefault="00B13E88" w:rsidP="00B13E88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19283A"/>
          <w:spacing w:val="2"/>
        </w:rPr>
      </w:pPr>
      <w:r>
        <w:rPr>
          <w:rStyle w:val="Strong"/>
          <w:rFonts w:ascii="Arial" w:eastAsiaTheme="majorEastAsia" w:hAnsi="Arial" w:cs="Arial"/>
          <w:color w:val="19283A"/>
          <w:spacing w:val="2"/>
        </w:rPr>
        <w:t>What’s happened?</w:t>
      </w:r>
      <w:r>
        <w:rPr>
          <w:rFonts w:ascii="Arial" w:hAnsi="Arial" w:cs="Arial"/>
          <w:color w:val="19283A"/>
          <w:spacing w:val="2"/>
        </w:rPr>
        <w:br/>
        <w:t>Germany’s federal government has committed to developing a fusion power plant as part of its “High-Tech Agenda,” which also includes major support for AI, batteries, carbon capture and other technologies. The agenda outlines a phased strategy: a Fusion Action Plan by the end of 2025, followed by a “Fusion Energy Research and Innovation Roadmap” in 2026. It proposes to create dedicated hubs for magnetic and laser fusion R&amp;D, while pledging that fusion facilities will be exempt from traditional nuclear regulations, a move seen as critical by the industry.</w:t>
      </w:r>
      <w:r>
        <w:rPr>
          <w:rFonts w:ascii="Arial" w:hAnsi="Arial" w:cs="Arial"/>
          <w:color w:val="19283A"/>
          <w:spacing w:val="2"/>
        </w:rPr>
        <w:br/>
      </w:r>
      <w:hyperlink r:id="rId4" w:tgtFrame="_blank" w:history="1">
        <w:r>
          <w:rPr>
            <w:rStyle w:val="Hyperlink"/>
            <w:rFonts w:ascii="Arial" w:eastAsiaTheme="majorEastAsia" w:hAnsi="Arial" w:cs="Arial"/>
            <w:color w:val="1155CC"/>
            <w:spacing w:val="2"/>
          </w:rPr>
          <w:t>Read more</w:t>
        </w:r>
      </w:hyperlink>
    </w:p>
    <w:p w14:paraId="287CDB83" w14:textId="77777777" w:rsidR="00B13E88" w:rsidRDefault="00B13E88" w:rsidP="00B13E88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19283A"/>
          <w:spacing w:val="2"/>
        </w:rPr>
      </w:pPr>
      <w:r>
        <w:rPr>
          <w:rStyle w:val="Strong"/>
          <w:rFonts w:ascii="Arial" w:eastAsiaTheme="majorEastAsia" w:hAnsi="Arial" w:cs="Arial"/>
          <w:color w:val="19283A"/>
          <w:spacing w:val="2"/>
        </w:rPr>
        <w:t>Why is it important?</w:t>
      </w:r>
      <w:r>
        <w:rPr>
          <w:rFonts w:ascii="Arial" w:hAnsi="Arial" w:cs="Arial"/>
          <w:color w:val="19283A"/>
          <w:spacing w:val="2"/>
        </w:rPr>
        <w:br/>
        <w:t>This is a strong policy signal that Germany sees fusion not just as a research topic but as a commercialisable option for the future of clean energy, one that will bring wider economic benefits.</w:t>
      </w:r>
    </w:p>
    <w:p w14:paraId="58FDF646" w14:textId="77777777" w:rsidR="00B13E88" w:rsidRDefault="00B13E88" w:rsidP="00B13E88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19283A"/>
          <w:spacing w:val="2"/>
        </w:rPr>
      </w:pPr>
      <w:r>
        <w:rPr>
          <w:rFonts w:ascii="Arial" w:hAnsi="Arial" w:cs="Arial"/>
          <w:color w:val="19283A"/>
          <w:spacing w:val="2"/>
        </w:rPr>
        <w:t>"For a nation which has endeavoured to phase out nuclear generation, a roadmap for fusion in Germany is a significant step." – Samuel Ward</w:t>
      </w:r>
    </w:p>
    <w:p w14:paraId="2B5EBC9F" w14:textId="77777777" w:rsidR="00893055" w:rsidRDefault="00893055">
      <w:pPr>
        <w:rPr>
          <w:lang w:val="en-US"/>
        </w:rPr>
      </w:pPr>
    </w:p>
    <w:p w14:paraId="2713CB81" w14:textId="77777777" w:rsidR="00893055" w:rsidRDefault="00893055">
      <w:pPr>
        <w:rPr>
          <w:lang w:val="en-US"/>
        </w:rPr>
      </w:pPr>
    </w:p>
    <w:p w14:paraId="7ABFFEF6" w14:textId="77777777" w:rsidR="00893055" w:rsidRPr="00893055" w:rsidRDefault="00893055">
      <w:pPr>
        <w:rPr>
          <w:lang w:val="en-US"/>
        </w:rPr>
      </w:pPr>
    </w:p>
    <w:sectPr w:rsidR="00893055" w:rsidRPr="00893055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31006C"/>
    <w:rsid w:val="00376563"/>
    <w:rsid w:val="003F34E5"/>
    <w:rsid w:val="00414EEE"/>
    <w:rsid w:val="00696E93"/>
    <w:rsid w:val="007048E2"/>
    <w:rsid w:val="007802CA"/>
    <w:rsid w:val="007E26E3"/>
    <w:rsid w:val="00893055"/>
    <w:rsid w:val="009040E8"/>
    <w:rsid w:val="00A53B55"/>
    <w:rsid w:val="00AA7647"/>
    <w:rsid w:val="00AC2183"/>
    <w:rsid w:val="00AC432F"/>
    <w:rsid w:val="00B132AE"/>
    <w:rsid w:val="00B13E88"/>
    <w:rsid w:val="00B41C81"/>
    <w:rsid w:val="00B61708"/>
    <w:rsid w:val="00B674AC"/>
    <w:rsid w:val="00CA1FE9"/>
    <w:rsid w:val="00DA2BEB"/>
    <w:rsid w:val="00D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jkGugyAUAE8jOwwgT3TB4m-8RvOAh5IoNkBLevufdj2ZzDhs_njQhel8pGBhkgthQI7CT1wvhNwZF7lRC6yoI63eMH9f1yun9vkaSizGSBbsJGcEYGSlAQ2LNJNkh5VuDqvRHmMQTuA6S00KAIIzUcdVsGSVUCAWYSToRcM4gwMl42oiOXQTDlr89kafij9prDc77dHasw7T36C2QW2999GfhJkylf3TU6HxLvugtky9DmrbqVyYPxzDG7Onyp8n5sr7Xc5QeUylNh5fNd2ZP-9O5ccbP9J-8Eb-4LhTDsiKLcljCfeghaMz0Zv2QpS_Nfa26j8AAP__-Kt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7</cp:revision>
  <cp:lastPrinted>2025-08-07T16:56:00Z</cp:lastPrinted>
  <dcterms:created xsi:type="dcterms:W3CDTF">2025-08-07T16:47:00Z</dcterms:created>
  <dcterms:modified xsi:type="dcterms:W3CDTF">2025-08-07T17:04:00Z</dcterms:modified>
</cp:coreProperties>
</file>