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E9D223C"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656D9F42" w14:textId="75D15EDC" w:rsidR="00D130D9" w:rsidRPr="00D130D9" w:rsidRDefault="00D130D9" w:rsidP="00D130D9">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64</w:t>
      </w:r>
      <w:r w:rsidR="00F4035A">
        <w:rPr>
          <w:rFonts w:ascii="Arial" w:eastAsia="Times New Roman" w:hAnsi="Arial" w:cs="Arial"/>
          <w:b/>
          <w:bCs/>
          <w:color w:val="19283A"/>
          <w:spacing w:val="2"/>
          <w:sz w:val="27"/>
          <w:szCs w:val="27"/>
          <w:lang w:eastAsia="es-ES"/>
          <w14:ligatures w14:val="none"/>
        </w:rPr>
        <w:t>2</w:t>
      </w:r>
      <w:r w:rsidRPr="00D130D9">
        <w:rPr>
          <w:rFonts w:ascii="Arial" w:eastAsia="Times New Roman" w:hAnsi="Arial" w:cs="Arial"/>
          <w:b/>
          <w:bCs/>
          <w:color w:val="19283A"/>
          <w:spacing w:val="2"/>
          <w:sz w:val="27"/>
          <w:szCs w:val="27"/>
          <w:lang w:eastAsia="es-ES"/>
          <w14:ligatures w14:val="none"/>
        </w:rPr>
        <w:t>. Type One Energy submits initial licence application in Tennessee</w:t>
      </w:r>
    </w:p>
    <w:p w14:paraId="398394AC" w14:textId="77777777" w:rsidR="00D130D9" w:rsidRPr="00D130D9" w:rsidRDefault="00D130D9" w:rsidP="00D130D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130D9">
        <w:rPr>
          <w:rFonts w:ascii="Arial" w:eastAsia="Times New Roman" w:hAnsi="Arial" w:cs="Arial"/>
          <w:b/>
          <w:bCs/>
          <w:color w:val="19283A"/>
          <w:spacing w:val="2"/>
          <w:sz w:val="24"/>
          <w:szCs w:val="24"/>
          <w:lang w:eastAsia="es-ES"/>
          <w14:ligatures w14:val="none"/>
        </w:rPr>
        <w:t>What’s happened?</w:t>
      </w:r>
    </w:p>
    <w:p w14:paraId="07EB6154" w14:textId="77777777" w:rsidR="00D130D9" w:rsidRPr="00D130D9" w:rsidRDefault="00D130D9" w:rsidP="00D130D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130D9">
        <w:rPr>
          <w:rFonts w:ascii="Arial" w:eastAsia="Times New Roman" w:hAnsi="Arial" w:cs="Arial"/>
          <w:color w:val="19283A"/>
          <w:spacing w:val="2"/>
          <w:sz w:val="24"/>
          <w:szCs w:val="24"/>
          <w:lang w:eastAsia="es-ES"/>
          <w14:ligatures w14:val="none"/>
        </w:rPr>
        <w:t>Type One Energy has submitted an initial byproduct materials licence application to Tennessee regulators for its planned fusion power plant at the former Bull Run fossil plant. This licence allows Type One to possess and use radioactive materials. The company is developing a stellarator-based power plant, with its Infinity One prototype scheduled for commissioning in 2029 and a 350 MW Infinity Two plant planned to follow. The company is reported to be pursuing a $250mn Series B.</w:t>
      </w:r>
    </w:p>
    <w:p w14:paraId="6C019AFF" w14:textId="77777777" w:rsidR="00D130D9" w:rsidRPr="00D130D9" w:rsidRDefault="00D130D9" w:rsidP="00D130D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D130D9">
          <w:rPr>
            <w:rFonts w:ascii="Arial" w:eastAsia="Times New Roman" w:hAnsi="Arial" w:cs="Arial"/>
            <w:color w:val="1155CC"/>
            <w:spacing w:val="2"/>
            <w:sz w:val="24"/>
            <w:szCs w:val="24"/>
            <w:u w:val="single"/>
            <w:lang w:eastAsia="es-ES"/>
            <w14:ligatures w14:val="none"/>
          </w:rPr>
          <w:t>Read more</w:t>
        </w:r>
      </w:hyperlink>
    </w:p>
    <w:p w14:paraId="14A40D6B" w14:textId="77777777" w:rsidR="00D130D9" w:rsidRPr="00D130D9" w:rsidRDefault="00D130D9" w:rsidP="00D130D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130D9">
        <w:rPr>
          <w:rFonts w:ascii="Arial" w:eastAsia="Times New Roman" w:hAnsi="Arial" w:cs="Arial"/>
          <w:b/>
          <w:bCs/>
          <w:color w:val="19283A"/>
          <w:spacing w:val="2"/>
          <w:sz w:val="24"/>
          <w:szCs w:val="24"/>
          <w:lang w:eastAsia="es-ES"/>
          <w14:ligatures w14:val="none"/>
        </w:rPr>
        <w:t>Why is it important?</w:t>
      </w:r>
    </w:p>
    <w:p w14:paraId="74A3812F" w14:textId="77777777" w:rsidR="00D130D9" w:rsidRPr="00D130D9" w:rsidRDefault="00D130D9" w:rsidP="00D130D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130D9">
        <w:rPr>
          <w:rFonts w:ascii="Arial" w:eastAsia="Times New Roman" w:hAnsi="Arial" w:cs="Arial"/>
          <w:color w:val="19283A"/>
          <w:spacing w:val="2"/>
          <w:sz w:val="24"/>
          <w:szCs w:val="24"/>
          <w:lang w:eastAsia="es-ES"/>
          <w14:ligatures w14:val="none"/>
        </w:rPr>
        <w:t>Companies like Type One Energy that aim to deliver the first fusion power plant in a state or country must navigate an unprecedented licensing process, setting regulatory precedents that will shape timelines, costs and investor confidence for all projects that follow.</w:t>
      </w:r>
    </w:p>
    <w:p w14:paraId="3F9FD492" w14:textId="77777777" w:rsidR="00D130D9" w:rsidRPr="00D130D9" w:rsidRDefault="00D130D9" w:rsidP="00D130D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130D9">
        <w:rPr>
          <w:rFonts w:ascii="Arial" w:eastAsia="Times New Roman" w:hAnsi="Arial" w:cs="Arial"/>
          <w:i/>
          <w:iCs/>
          <w:color w:val="19283A"/>
          <w:spacing w:val="2"/>
          <w:sz w:val="24"/>
          <w:szCs w:val="24"/>
          <w:lang w:eastAsia="es-ES"/>
          <w14:ligatures w14:val="none"/>
        </w:rPr>
        <w:t>“For the general public, seeing licensing activity like this signals that fusion is real and it’s not just an experiment anymore. It shows fusion is moving forward through the quiet but necessary steps of building a real industry.”</w:t>
      </w:r>
      <w:r w:rsidRPr="00D130D9">
        <w:rPr>
          <w:rFonts w:ascii="Arial" w:eastAsia="Times New Roman" w:hAnsi="Arial" w:cs="Arial"/>
          <w:color w:val="19283A"/>
          <w:spacing w:val="2"/>
          <w:sz w:val="24"/>
          <w:szCs w:val="24"/>
          <w:lang w:eastAsia="es-ES"/>
          <w14:ligatures w14:val="none"/>
        </w:rPr>
        <w:t> — Kruti Fayot</w:t>
      </w:r>
    </w:p>
    <w:p w14:paraId="4AEFA93A" w14:textId="20888DA5" w:rsidR="00C5028E" w:rsidRPr="005F4C00" w:rsidRDefault="00C5028E" w:rsidP="007A5415">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4AE4"/>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6595"/>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4743"/>
    <w:rsid w:val="00BE6077"/>
    <w:rsid w:val="00BE7D53"/>
    <w:rsid w:val="00BF618F"/>
    <w:rsid w:val="00C029F1"/>
    <w:rsid w:val="00C24F28"/>
    <w:rsid w:val="00C40243"/>
    <w:rsid w:val="00C5028E"/>
    <w:rsid w:val="00C619C7"/>
    <w:rsid w:val="00C7165E"/>
    <w:rsid w:val="00C91EE6"/>
    <w:rsid w:val="00CA1FE9"/>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507EB"/>
    <w:rsid w:val="00F96939"/>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s2upCAQxfGnkV0ZPhRxwWI2_Ro3RVF2k0E0gNf020-cnO35J7-AnT4_vGPKPyl6i04G6wjMRgEmOxnAlSysSwiGoiKngqBj36-S-vcptHTLokT0RlmcZ8FeLYs00imnxcdbi7hOszQ8TRo5LLhuuJnVzGqTzkaRvJbaSi1nZZXVaow6SucU2jnQYqQdJvmfN1KqlHlsh8j-0_vZBvNn0K9Bv-77HstFhft41PegX4XvNuhXSDnDGzs3CEh_OUK5KDNW2K6WjgJ07CeWL7Qr7Kk3SCX1hBlyIi7EgOeZE2F_vttRoXMp3BoznBlLB_1Maiuqr4mwxmOYZOCc-Jfflbk8HvHr9b8AAAD__6vzc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Pages>
  <Words>224</Words>
  <Characters>1357</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65</cp:revision>
  <cp:lastPrinted>2025-08-07T16:56:00Z</cp:lastPrinted>
  <dcterms:created xsi:type="dcterms:W3CDTF">2025-11-08T18:44:00Z</dcterms:created>
  <dcterms:modified xsi:type="dcterms:W3CDTF">2026-02-08T12:12:00Z</dcterms:modified>
</cp:coreProperties>
</file>