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2288D2" w:rsidR="00893055"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620CC7">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6FD3C10C" w14:textId="77777777" w:rsidR="00620CC7" w:rsidRPr="00620CC7" w:rsidRDefault="00620CC7" w:rsidP="00620C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20CC7">
        <w:rPr>
          <w:rFonts w:ascii="Arial" w:eastAsia="Times New Roman" w:hAnsi="Arial" w:cs="Arial"/>
          <w:b/>
          <w:bCs/>
          <w:color w:val="19283A"/>
          <w:spacing w:val="2"/>
          <w:sz w:val="24"/>
          <w:szCs w:val="24"/>
          <w:lang w:eastAsia="es-ES"/>
          <w14:ligatures w14:val="none"/>
        </w:rPr>
        <w:t>What happened:</w:t>
      </w:r>
    </w:p>
    <w:p w14:paraId="6724B05F" w14:textId="77777777" w:rsidR="00E46FE0" w:rsidRPr="00E46FE0" w:rsidRDefault="007F6D38" w:rsidP="00E46FE0">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5</w:t>
      </w:r>
      <w:r w:rsidR="00F05EFF">
        <w:rPr>
          <w:rFonts w:ascii="Arial" w:eastAsia="Times New Roman" w:hAnsi="Arial" w:cs="Arial"/>
          <w:b/>
          <w:bCs/>
          <w:color w:val="19283A"/>
          <w:spacing w:val="2"/>
          <w:sz w:val="36"/>
          <w:szCs w:val="36"/>
          <w:lang w:eastAsia="es-ES"/>
          <w14:ligatures w14:val="none"/>
        </w:rPr>
        <w:t>60</w:t>
      </w:r>
      <w:r w:rsidRPr="007F6D38">
        <w:rPr>
          <w:rFonts w:ascii="Arial" w:eastAsia="Times New Roman" w:hAnsi="Arial" w:cs="Arial"/>
          <w:b/>
          <w:bCs/>
          <w:color w:val="19283A"/>
          <w:spacing w:val="2"/>
          <w:sz w:val="36"/>
          <w:szCs w:val="36"/>
          <w:lang w:eastAsia="es-ES"/>
          <w14:ligatures w14:val="none"/>
        </w:rPr>
        <w:t>. </w:t>
      </w:r>
      <w:r w:rsidR="00E46FE0" w:rsidRPr="00E46FE0">
        <w:rPr>
          <w:rFonts w:ascii="Arial" w:eastAsia="Times New Roman" w:hAnsi="Arial" w:cs="Arial"/>
          <w:b/>
          <w:bCs/>
          <w:color w:val="19283A"/>
          <w:spacing w:val="2"/>
          <w:sz w:val="27"/>
          <w:szCs w:val="27"/>
          <w:lang w:eastAsia="es-ES"/>
          <w14:ligatures w14:val="none"/>
        </w:rPr>
        <w:t>Japan’s “Takaichi Trade” Lifts Fusion and Space Sectors</w:t>
      </w:r>
    </w:p>
    <w:p w14:paraId="058F11AB"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b/>
          <w:bCs/>
          <w:color w:val="19283A"/>
          <w:spacing w:val="2"/>
          <w:sz w:val="24"/>
          <w:szCs w:val="24"/>
          <w:lang w:eastAsia="es-ES"/>
          <w14:ligatures w14:val="none"/>
        </w:rPr>
        <w:t>What’s happened?</w:t>
      </w:r>
    </w:p>
    <w:p w14:paraId="5CA588D6"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color w:val="19283A"/>
          <w:spacing w:val="2"/>
          <w:sz w:val="24"/>
          <w:szCs w:val="24"/>
          <w:lang w:eastAsia="es-ES"/>
          <w14:ligatures w14:val="none"/>
        </w:rPr>
        <w:t>Japanese space and fusion companies have seen investor enthusiasm surge following the election of Prime Minister Sanae Takaichi, who views these technologies as core national priorities. Kyoto Fusioneering’s leadership noted that Japan still trails the US and China in fusion funding, with around ¥1 trillion ($6.5 billion) needed over the next decade to reach commercial viability. The government’s national strategy aims for Japan to test fusion technology in the 2030s, supported by a national task force. Defence and space stocks, dubbed “Takaichi stocks” by some, have risen sharply, with space startup Astroscale up 40% since the leadership vote.</w:t>
      </w:r>
    </w:p>
    <w:p w14:paraId="557F7107"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E46FE0">
          <w:rPr>
            <w:rFonts w:ascii="Arial" w:eastAsia="Times New Roman" w:hAnsi="Arial" w:cs="Arial"/>
            <w:color w:val="1155CC"/>
            <w:spacing w:val="2"/>
            <w:sz w:val="24"/>
            <w:szCs w:val="24"/>
            <w:u w:val="single"/>
            <w:lang w:eastAsia="es-ES"/>
            <w14:ligatures w14:val="none"/>
          </w:rPr>
          <w:t>Read More</w:t>
        </w:r>
      </w:hyperlink>
      <w:r w:rsidRPr="00E46FE0">
        <w:rPr>
          <w:rFonts w:ascii="Arial" w:eastAsia="Times New Roman" w:hAnsi="Arial" w:cs="Arial"/>
          <w:color w:val="19283A"/>
          <w:spacing w:val="2"/>
          <w:sz w:val="24"/>
          <w:szCs w:val="24"/>
          <w:lang w:eastAsia="es-ES"/>
          <w14:ligatures w14:val="none"/>
        </w:rPr>
        <w:t> </w:t>
      </w:r>
      <w:r w:rsidRPr="00E46FE0">
        <w:rPr>
          <w:rFonts w:ascii="Arial" w:eastAsia="Times New Roman" w:hAnsi="Arial" w:cs="Arial"/>
          <w:i/>
          <w:iCs/>
          <w:color w:val="19283A"/>
          <w:spacing w:val="2"/>
          <w:sz w:val="24"/>
          <w:szCs w:val="24"/>
          <w:lang w:eastAsia="es-ES"/>
          <w14:ligatures w14:val="none"/>
        </w:rPr>
        <w:t>(paywall)</w:t>
      </w:r>
    </w:p>
    <w:p w14:paraId="151FF9FB"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b/>
          <w:bCs/>
          <w:color w:val="19283A"/>
          <w:spacing w:val="2"/>
          <w:sz w:val="24"/>
          <w:szCs w:val="24"/>
          <w:lang w:eastAsia="es-ES"/>
          <w14:ligatures w14:val="none"/>
        </w:rPr>
        <w:t>Why is it important?</w:t>
      </w:r>
    </w:p>
    <w:p w14:paraId="06C5BCE6"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color w:val="19283A"/>
          <w:spacing w:val="2"/>
          <w:sz w:val="24"/>
          <w:szCs w:val="24"/>
          <w:lang w:eastAsia="es-ES"/>
          <w14:ligatures w14:val="none"/>
        </w:rPr>
        <w:t>Japan’s new prime minister views fusion as a priority, which may translate to more fusion activity in Japan.</w:t>
      </w:r>
    </w:p>
    <w:p w14:paraId="6AEC6532"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i/>
          <w:iCs/>
          <w:color w:val="19283A"/>
          <w:spacing w:val="2"/>
          <w:sz w:val="24"/>
          <w:szCs w:val="24"/>
          <w:lang w:eastAsia="es-ES"/>
          <w14:ligatures w14:val="none"/>
        </w:rPr>
        <w:t>“It’s interesting how we are seeing a lot of conservative governments, like Japan’s, supporting fusion as a means of energy security.” </w:t>
      </w:r>
      <w:r w:rsidRPr="00E46FE0">
        <w:rPr>
          <w:rFonts w:ascii="Arial" w:eastAsia="Times New Roman" w:hAnsi="Arial" w:cs="Arial"/>
          <w:color w:val="19283A"/>
          <w:spacing w:val="2"/>
          <w:sz w:val="24"/>
          <w:szCs w:val="24"/>
          <w:lang w:eastAsia="es-ES"/>
          <w14:ligatures w14:val="none"/>
        </w:rPr>
        <w:t>- John Cooper</w:t>
      </w:r>
    </w:p>
    <w:p w14:paraId="09F31E5C" w14:textId="77777777" w:rsidR="00E46FE0" w:rsidRPr="00E46FE0" w:rsidRDefault="00E46FE0" w:rsidP="00E46FE0">
      <w:pPr>
        <w:spacing w:after="0" w:line="240" w:lineRule="auto"/>
        <w:rPr>
          <w:rFonts w:ascii="Arial" w:eastAsia="Times New Roman" w:hAnsi="Arial" w:cs="Arial"/>
          <w:spacing w:val="2"/>
          <w:sz w:val="24"/>
          <w:szCs w:val="24"/>
          <w:lang w:eastAsia="es-ES"/>
          <w14:ligatures w14:val="none"/>
        </w:rPr>
      </w:pPr>
      <w:r w:rsidRPr="00E46FE0">
        <w:rPr>
          <w:rFonts w:ascii="Times New Roman" w:eastAsia="Times New Roman" w:hAnsi="Times New Roman" w:cs="Times New Roman"/>
          <w:sz w:val="24"/>
          <w:szCs w:val="24"/>
          <w:lang w:eastAsia="es-ES"/>
          <w14:ligatures w14:val="none"/>
        </w:rPr>
        <w:pict w14:anchorId="43246ADE">
          <v:rect id="_x0000_i1025" style="width:0;height:1.5pt" o:hrstd="t" o:hr="t" fillcolor="#a0a0a0" stroked="f"/>
        </w:pict>
      </w:r>
    </w:p>
    <w:p w14:paraId="4EE0782D" w14:textId="77777777" w:rsidR="00E46FE0" w:rsidRPr="00E46FE0" w:rsidRDefault="00E46FE0" w:rsidP="00E46FE0">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sidRPr="00E46FE0">
        <w:rPr>
          <w:rFonts w:ascii="Arial" w:eastAsia="Times New Roman" w:hAnsi="Arial" w:cs="Arial"/>
          <w:b/>
          <w:bCs/>
          <w:color w:val="19283A"/>
          <w:spacing w:val="2"/>
          <w:sz w:val="27"/>
          <w:szCs w:val="27"/>
          <w:lang w:eastAsia="es-ES"/>
          <w14:ligatures w14:val="none"/>
        </w:rPr>
        <w:t>3. NVIDIA and General Atomics Building AI-Powered Fusion Digital Twin</w:t>
      </w:r>
    </w:p>
    <w:p w14:paraId="146F3E80"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b/>
          <w:bCs/>
          <w:color w:val="19283A"/>
          <w:spacing w:val="2"/>
          <w:sz w:val="24"/>
          <w:szCs w:val="24"/>
          <w:lang w:eastAsia="es-ES"/>
          <w14:ligatures w14:val="none"/>
        </w:rPr>
        <w:t>What’s happened?</w:t>
      </w:r>
    </w:p>
    <w:p w14:paraId="0ABD7A69"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color w:val="19283A"/>
          <w:spacing w:val="2"/>
          <w:sz w:val="24"/>
          <w:szCs w:val="24"/>
          <w:lang w:eastAsia="es-ES"/>
          <w14:ligatures w14:val="none"/>
        </w:rPr>
        <w:t xml:space="preserve">NVIDIA and General Atomics have unveiled that they are building a high-fidelity digital twin of the DIII-D tokamak using NVIDIA’s Omniverse and CUDA-X platforms. The system, </w:t>
      </w:r>
      <w:r w:rsidRPr="00E46FE0">
        <w:rPr>
          <w:rFonts w:ascii="Arial" w:eastAsia="Times New Roman" w:hAnsi="Arial" w:cs="Arial"/>
          <w:color w:val="19283A"/>
          <w:spacing w:val="2"/>
          <w:sz w:val="24"/>
          <w:szCs w:val="24"/>
          <w:lang w:eastAsia="es-ES"/>
          <w14:ligatures w14:val="none"/>
        </w:rPr>
        <w:lastRenderedPageBreak/>
        <w:t>developed with UC San Diego, Argonne National Laboratory and the National Energy Research Scientific Computing Center (NERSC), allows scientists to simulate and control plasma behaviour in near-real-time using AI surrogate models trained on decades of experimental data. This enables interactive exploration of fusion scenarios that would otherwise take weeks to compute.</w:t>
      </w:r>
    </w:p>
    <w:p w14:paraId="220DD3AE"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E46FE0">
          <w:rPr>
            <w:rFonts w:ascii="Arial" w:eastAsia="Times New Roman" w:hAnsi="Arial" w:cs="Arial"/>
            <w:color w:val="1155CC"/>
            <w:spacing w:val="2"/>
            <w:sz w:val="24"/>
            <w:szCs w:val="24"/>
            <w:u w:val="single"/>
            <w:lang w:eastAsia="es-ES"/>
            <w14:ligatures w14:val="none"/>
          </w:rPr>
          <w:t>Read More</w:t>
        </w:r>
      </w:hyperlink>
    </w:p>
    <w:p w14:paraId="077E8345"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b/>
          <w:bCs/>
          <w:color w:val="19283A"/>
          <w:spacing w:val="2"/>
          <w:sz w:val="24"/>
          <w:szCs w:val="24"/>
          <w:lang w:eastAsia="es-ES"/>
          <w14:ligatures w14:val="none"/>
        </w:rPr>
        <w:t>Why is it important?</w:t>
      </w:r>
    </w:p>
    <w:p w14:paraId="1B7EA55E"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color w:val="19283A"/>
          <w:spacing w:val="2"/>
          <w:sz w:val="24"/>
          <w:szCs w:val="24"/>
          <w:lang w:eastAsia="es-ES"/>
          <w14:ligatures w14:val="none"/>
        </w:rPr>
        <w:t>AI-driven fusion digital twins could dramatically accelerate machine design and operation, improving the pace of fusion research.</w:t>
      </w:r>
    </w:p>
    <w:p w14:paraId="649ABC92"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i/>
          <w:iCs/>
          <w:color w:val="19283A"/>
          <w:spacing w:val="2"/>
          <w:sz w:val="24"/>
          <w:szCs w:val="24"/>
          <w:lang w:eastAsia="es-ES"/>
          <w14:ligatures w14:val="none"/>
        </w:rPr>
        <w:t>“DIII-D is one of the few fusion machines that has been running for decades, so there is a lot of data to train a digital twin. In the future, this process of creating a digital twin will have to be duplicated by other fusion companies and labs.”</w:t>
      </w:r>
      <w:r w:rsidRPr="00E46FE0">
        <w:rPr>
          <w:rFonts w:ascii="Arial" w:eastAsia="Times New Roman" w:hAnsi="Arial" w:cs="Arial"/>
          <w:color w:val="19283A"/>
          <w:spacing w:val="2"/>
          <w:sz w:val="24"/>
          <w:szCs w:val="24"/>
          <w:lang w:eastAsia="es-ES"/>
          <w14:ligatures w14:val="none"/>
        </w:rPr>
        <w:t> - Naomi Mburu</w:t>
      </w:r>
    </w:p>
    <w:p w14:paraId="1F411A70" w14:textId="77777777" w:rsidR="00E46FE0" w:rsidRPr="00E46FE0" w:rsidRDefault="00E46FE0" w:rsidP="00E46FE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46FE0">
        <w:rPr>
          <w:rFonts w:ascii="Arial" w:eastAsia="Times New Roman" w:hAnsi="Arial" w:cs="Arial"/>
          <w:i/>
          <w:iCs/>
          <w:color w:val="19283A"/>
          <w:spacing w:val="2"/>
          <w:sz w:val="24"/>
          <w:szCs w:val="24"/>
          <w:lang w:eastAsia="es-ES"/>
          <w14:ligatures w14:val="none"/>
        </w:rPr>
        <w:t>“Across the board in sectors beyond fusion, data is becoming more commoditised to train AI models. Will [and can] fusion data be commoditised in the future?”</w:t>
      </w:r>
      <w:r w:rsidRPr="00E46FE0">
        <w:rPr>
          <w:rFonts w:ascii="Arial" w:eastAsia="Times New Roman" w:hAnsi="Arial" w:cs="Arial"/>
          <w:color w:val="19283A"/>
          <w:spacing w:val="2"/>
          <w:sz w:val="24"/>
          <w:szCs w:val="24"/>
          <w:lang w:eastAsia="es-ES"/>
          <w14:ligatures w14:val="none"/>
        </w:rPr>
        <w:t> - Hugo Bullows-Weeks</w:t>
      </w:r>
    </w:p>
    <w:p w14:paraId="3CBAD5BD" w14:textId="1F9FF5A9" w:rsidR="005F4C00" w:rsidRPr="005F4C00" w:rsidRDefault="005F4C00" w:rsidP="00E46FE0">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93055"/>
    <w:rsid w:val="008A5F58"/>
    <w:rsid w:val="008B1CF8"/>
    <w:rsid w:val="009040E8"/>
    <w:rsid w:val="009850AB"/>
    <w:rsid w:val="00997B7F"/>
    <w:rsid w:val="009E2B7A"/>
    <w:rsid w:val="009E61EE"/>
    <w:rsid w:val="00A04A17"/>
    <w:rsid w:val="00A53B55"/>
    <w:rsid w:val="00A970E9"/>
    <w:rsid w:val="00AA7647"/>
    <w:rsid w:val="00AB36D6"/>
    <w:rsid w:val="00AC2183"/>
    <w:rsid w:val="00AC432F"/>
    <w:rsid w:val="00AC72CA"/>
    <w:rsid w:val="00AD4C38"/>
    <w:rsid w:val="00AF08E5"/>
    <w:rsid w:val="00AF3EE3"/>
    <w:rsid w:val="00B132AE"/>
    <w:rsid w:val="00B13E88"/>
    <w:rsid w:val="00B41C81"/>
    <w:rsid w:val="00B61708"/>
    <w:rsid w:val="00B674AC"/>
    <w:rsid w:val="00B76291"/>
    <w:rsid w:val="00BA2EF1"/>
    <w:rsid w:val="00BA3FF9"/>
    <w:rsid w:val="00BD0550"/>
    <w:rsid w:val="00BF618F"/>
    <w:rsid w:val="00C029F1"/>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944DE"/>
    <w:rsid w:val="00E94B6B"/>
    <w:rsid w:val="00E97084"/>
    <w:rsid w:val="00EB208F"/>
    <w:rsid w:val="00EC31ED"/>
    <w:rsid w:val="00F05EFF"/>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szkuKxCAQgOHT6M6gls-Fi9nkGk2plbRg4mDSDXP7YR7bD374M97l-aADW3-0msAAAmIWVWcnTLBRBJJVBHRopYTqAvAyjuN1tvvrp9AyeK94TaAcWsspKe9UMKCC4c8E6L0JZos5auULUvA6R6puy5s1OfKWtNRWSZDKWZBmgYAyqq1EypXilpmRv3tLabN0Wq7Be3re9-fF4IPplek197Ffy_luteFSxvFPTK9_JnY6aWIXeI-jlUtsr6uNk-mVzzRbwVkHMzJTb_SmfRKdy5g7fyf9HQAA___zq1kX" TargetMode="External"/><Relationship Id="rId4" Type="http://schemas.openxmlformats.org/officeDocument/2006/relationships/hyperlink" Target="https://email.email.circle.so/c/eJwczj2O6yAUQOHVmA7r8mtcULzG24gucBPzbEMEONLsfpTpTnOkL-CI-4MuzOcjJ6-0QoUYeJLBcu3Myh1B4g4tGgCVrFMs1uu6Sx4_30OCWxbBklfCojGMvFiscFoJp9nujZTaJJHkkpSBFa2FBVaBSagVaLEsewnSCFAgrFGgZ-UQVvGMK4VE6zNMGv54c8wtnjT3yk6_j_Huk_o3yW2SG_aMc8nHQXmO9ZrkFu6eC_U-ye3CdtD41sADc9wzHw0T8VBrH53_xzcW3nl_YyRe7ngSNv68e66Fd4qjts6abzliS3XSEOjM9KFXIypzbS_28fI3AAD__9p9Z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357</Words>
  <Characters>1958</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cp:revision>
  <cp:lastPrinted>2025-08-07T16:56:00Z</cp:lastPrinted>
  <dcterms:created xsi:type="dcterms:W3CDTF">2025-10-31T19:59:00Z</dcterms:created>
  <dcterms:modified xsi:type="dcterms:W3CDTF">2025-11-01T00:01:00Z</dcterms:modified>
</cp:coreProperties>
</file>