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6FEE41B7" w:rsidR="00893055" w:rsidRDefault="00B32316"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Mar</w:t>
      </w:r>
      <w:r w:rsidR="006D4D20">
        <w:rPr>
          <w:rFonts w:ascii="Arial" w:eastAsia="Times New Roman" w:hAnsi="Arial" w:cs="Arial"/>
          <w:color w:val="19283A"/>
          <w:spacing w:val="2"/>
          <w:kern w:val="36"/>
          <w:sz w:val="28"/>
          <w:szCs w:val="28"/>
          <w:lang w:eastAsia="es-ES"/>
          <w14:ligatures w14:val="none"/>
        </w:rPr>
        <w:t xml:space="preserve"> </w:t>
      </w:r>
      <w:r w:rsidR="00BB17C8">
        <w:rPr>
          <w:rFonts w:ascii="Arial" w:eastAsia="Times New Roman" w:hAnsi="Arial" w:cs="Arial"/>
          <w:color w:val="19283A"/>
          <w:spacing w:val="2"/>
          <w:kern w:val="36"/>
          <w:sz w:val="28"/>
          <w:szCs w:val="28"/>
          <w:lang w:eastAsia="es-ES"/>
          <w14:ligatures w14:val="none"/>
        </w:rPr>
        <w:t>2</w:t>
      </w:r>
      <w:r w:rsidR="00405B7E">
        <w:rPr>
          <w:rFonts w:ascii="Arial" w:eastAsia="Times New Roman" w:hAnsi="Arial" w:cs="Arial"/>
          <w:color w:val="19283A"/>
          <w:spacing w:val="2"/>
          <w:kern w:val="36"/>
          <w:sz w:val="28"/>
          <w:szCs w:val="28"/>
          <w:lang w:eastAsia="es-ES"/>
          <w14:ligatures w14:val="none"/>
        </w:rPr>
        <w:t>8</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78B9EF67" w14:textId="349AE252" w:rsidR="00405B7E" w:rsidRPr="00405B7E" w:rsidRDefault="00B32316" w:rsidP="00405B7E">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6</w:t>
      </w:r>
      <w:r w:rsidR="004817C3">
        <w:rPr>
          <w:rFonts w:ascii="Arial" w:eastAsia="Times New Roman" w:hAnsi="Arial" w:cs="Arial"/>
          <w:b/>
          <w:bCs/>
          <w:color w:val="19283A"/>
          <w:spacing w:val="2"/>
          <w:sz w:val="36"/>
          <w:szCs w:val="36"/>
          <w:lang w:eastAsia="es-ES"/>
          <w14:ligatures w14:val="none"/>
        </w:rPr>
        <w:t>8</w:t>
      </w:r>
      <w:r w:rsidR="00405B7E">
        <w:rPr>
          <w:rFonts w:ascii="Arial" w:eastAsia="Times New Roman" w:hAnsi="Arial" w:cs="Arial"/>
          <w:b/>
          <w:bCs/>
          <w:color w:val="19283A"/>
          <w:spacing w:val="2"/>
          <w:sz w:val="36"/>
          <w:szCs w:val="36"/>
          <w:lang w:eastAsia="es-ES"/>
          <w14:ligatures w14:val="none"/>
        </w:rPr>
        <w:t>9</w:t>
      </w:r>
      <w:r w:rsidRPr="00B32316">
        <w:rPr>
          <w:rFonts w:ascii="Arial" w:eastAsia="Times New Roman" w:hAnsi="Arial" w:cs="Arial"/>
          <w:b/>
          <w:bCs/>
          <w:color w:val="19283A"/>
          <w:spacing w:val="2"/>
          <w:sz w:val="36"/>
          <w:szCs w:val="36"/>
          <w:lang w:eastAsia="es-ES"/>
          <w14:ligatures w14:val="none"/>
        </w:rPr>
        <w:t xml:space="preserve">. </w:t>
      </w:r>
      <w:r w:rsidR="00405B7E" w:rsidRPr="00405B7E">
        <w:rPr>
          <w:rFonts w:ascii="Arial" w:eastAsia="Times New Roman" w:hAnsi="Arial" w:cs="Arial"/>
          <w:b/>
          <w:bCs/>
          <w:color w:val="19283A"/>
          <w:spacing w:val="2"/>
          <w:sz w:val="36"/>
          <w:szCs w:val="36"/>
          <w:lang w:eastAsia="es-ES"/>
          <w14:ligatures w14:val="none"/>
        </w:rPr>
        <w:t>Fusion power experience rates are overestimated</w:t>
      </w:r>
    </w:p>
    <w:p w14:paraId="10223C8E" w14:textId="77777777" w:rsidR="00405B7E" w:rsidRPr="00405B7E" w:rsidRDefault="00405B7E" w:rsidP="00405B7E">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05B7E">
        <w:rPr>
          <w:rFonts w:ascii="Arial" w:eastAsia="Times New Roman" w:hAnsi="Arial" w:cs="Arial"/>
          <w:b/>
          <w:bCs/>
          <w:color w:val="19283A"/>
          <w:spacing w:val="2"/>
          <w:sz w:val="24"/>
          <w:szCs w:val="24"/>
          <w:lang w:eastAsia="es-ES"/>
          <w14:ligatures w14:val="none"/>
        </w:rPr>
        <w:t>What’s happened?</w:t>
      </w:r>
      <w:r w:rsidRPr="00405B7E">
        <w:rPr>
          <w:rFonts w:ascii="Arial" w:eastAsia="Times New Roman" w:hAnsi="Arial" w:cs="Arial"/>
          <w:color w:val="19283A"/>
          <w:spacing w:val="2"/>
          <w:sz w:val="24"/>
          <w:szCs w:val="24"/>
          <w:lang w:eastAsia="es-ES"/>
          <w14:ligatures w14:val="none"/>
        </w:rPr>
        <w:br/>
        <w:t>A peer-reviewed analysis published in Nature Energy argues that the experience rate, which is the expected drop in power plant costs as more fusion capacity is deployed, currently assumed for fusion power plants are substantially too high. Based on structured expert interviews and literature review, the authors find that fusion power plant’s large unit size, extraordinary complexity and intermediate customisation requirements are consistent with experience rates of 2-8%, well below the 8-20% range widely used in current cost projections and energy system models employed in the fusion sector. The study compiles first-of-a-kind capital expenditure estimates from expert elicitation and literature ranging from $1,400 to $43,000 per kilowatt, and concludes that with a justified experience rate of 5%, fusion's cost trajectory is likely to remain orders of magnitude above competing low-carbon technologies for the foreseeable future.</w:t>
      </w:r>
    </w:p>
    <w:p w14:paraId="0C79CA10" w14:textId="77777777" w:rsidR="00405B7E" w:rsidRPr="00405B7E" w:rsidRDefault="00405B7E" w:rsidP="00405B7E">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05B7E">
        <w:rPr>
          <w:rFonts w:ascii="Arial" w:eastAsia="Times New Roman" w:hAnsi="Arial" w:cs="Arial"/>
          <w:color w:val="19283A"/>
          <w:spacing w:val="2"/>
          <w:sz w:val="24"/>
          <w:szCs w:val="24"/>
          <w:lang w:eastAsia="es-ES"/>
          <w14:ligatures w14:val="none"/>
        </w:rPr>
        <w:t>Tang Lingxi, lead author on this publication, told us: </w:t>
      </w:r>
      <w:r w:rsidRPr="00405B7E">
        <w:rPr>
          <w:rFonts w:ascii="Arial" w:eastAsia="Times New Roman" w:hAnsi="Arial" w:cs="Arial"/>
          <w:i/>
          <w:iCs/>
          <w:color w:val="19283A"/>
          <w:spacing w:val="2"/>
          <w:sz w:val="24"/>
          <w:szCs w:val="24"/>
          <w:lang w:eastAsia="es-ES"/>
          <w14:ligatures w14:val="none"/>
        </w:rPr>
        <w:t>“Billions are being committed to fusion research, with untested assumptions that costs will fall rapidly with deployment. We tested these assumptions and found that today's dominant fusion power designs have technological characteristics that make steep cost reductions highly unlikely."</w:t>
      </w:r>
    </w:p>
    <w:p w14:paraId="37497D50" w14:textId="77777777" w:rsidR="00405B7E" w:rsidRPr="00405B7E" w:rsidRDefault="00405B7E" w:rsidP="00405B7E">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405B7E">
          <w:rPr>
            <w:rFonts w:ascii="Arial" w:eastAsia="Times New Roman" w:hAnsi="Arial" w:cs="Arial"/>
            <w:color w:val="1155CC"/>
            <w:spacing w:val="2"/>
            <w:sz w:val="24"/>
            <w:szCs w:val="24"/>
            <w:u w:val="single"/>
            <w:lang w:eastAsia="es-ES"/>
            <w14:ligatures w14:val="none"/>
          </w:rPr>
          <w:t>Read more</w:t>
        </w:r>
      </w:hyperlink>
    </w:p>
    <w:p w14:paraId="19593411" w14:textId="77777777" w:rsidR="00405B7E" w:rsidRPr="00405B7E" w:rsidRDefault="00405B7E" w:rsidP="00405B7E">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05B7E">
        <w:rPr>
          <w:rFonts w:ascii="Arial" w:eastAsia="Times New Roman" w:hAnsi="Arial" w:cs="Arial"/>
          <w:b/>
          <w:bCs/>
          <w:color w:val="19283A"/>
          <w:spacing w:val="2"/>
          <w:sz w:val="24"/>
          <w:szCs w:val="24"/>
          <w:lang w:eastAsia="es-ES"/>
          <w14:ligatures w14:val="none"/>
        </w:rPr>
        <w:t>Why it’s important</w:t>
      </w:r>
      <w:r w:rsidRPr="00405B7E">
        <w:rPr>
          <w:rFonts w:ascii="Arial" w:eastAsia="Times New Roman" w:hAnsi="Arial" w:cs="Arial"/>
          <w:color w:val="19283A"/>
          <w:spacing w:val="2"/>
          <w:sz w:val="24"/>
          <w:szCs w:val="24"/>
          <w:lang w:eastAsia="es-ES"/>
          <w14:ligatures w14:val="none"/>
        </w:rPr>
        <w:br/>
        <w:t>This analysis directly challenges the economic assumptions underpinning billions of dollars of fusion investment and the energy system models that project a significant role for fusion in net-zero scenarios, suggesting a potential need for the industry to more critically assess fusion’s economic viability.</w:t>
      </w:r>
    </w:p>
    <w:p w14:paraId="0E2F2707" w14:textId="77777777" w:rsidR="00405B7E" w:rsidRPr="00405B7E" w:rsidRDefault="00405B7E" w:rsidP="00405B7E">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05B7E">
        <w:rPr>
          <w:rFonts w:ascii="Arial" w:eastAsia="Times New Roman" w:hAnsi="Arial" w:cs="Arial"/>
          <w:i/>
          <w:iCs/>
          <w:color w:val="19283A"/>
          <w:spacing w:val="2"/>
          <w:sz w:val="24"/>
          <w:szCs w:val="24"/>
          <w:lang w:eastAsia="es-ES"/>
          <w14:ligatures w14:val="none"/>
        </w:rPr>
        <w:t>“The cheapest first-of-a-kind fusion capital expenditure projections in their survey came from a Chinese private company, which, similarly to the last story, highlights that where you build your machine has a significant impact on the financial needs.” — John Cooper</w:t>
      </w:r>
    </w:p>
    <w:p w14:paraId="41F8E985" w14:textId="77777777" w:rsidR="00405B7E" w:rsidRPr="00405B7E" w:rsidRDefault="00405B7E" w:rsidP="00405B7E">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05B7E">
        <w:rPr>
          <w:rFonts w:ascii="Arial" w:eastAsia="Times New Roman" w:hAnsi="Arial" w:cs="Arial"/>
          <w:i/>
          <w:iCs/>
          <w:color w:val="19283A"/>
          <w:spacing w:val="2"/>
          <w:sz w:val="24"/>
          <w:szCs w:val="24"/>
          <w:lang w:eastAsia="es-ES"/>
          <w14:ligatures w14:val="none"/>
        </w:rPr>
        <w:t xml:space="preserve">“The authors are from the broader energy field, and it can be useful to have assessments of fusion’s economic trajectory from those outside of the fusion bubble. Also, it’s important to </w:t>
      </w:r>
      <w:r w:rsidRPr="00405B7E">
        <w:rPr>
          <w:rFonts w:ascii="Arial" w:eastAsia="Times New Roman" w:hAnsi="Arial" w:cs="Arial"/>
          <w:i/>
          <w:iCs/>
          <w:color w:val="19283A"/>
          <w:spacing w:val="2"/>
          <w:sz w:val="24"/>
          <w:szCs w:val="24"/>
          <w:lang w:eastAsia="es-ES"/>
          <w14:ligatures w14:val="none"/>
        </w:rPr>
        <w:lastRenderedPageBreak/>
        <w:t>keep in mind that they considered the two most popular forms of fusion, which are projected to be the most expensive, and other concepts currently being pursued, such as some magneto-inertial concepts, might have more favourable economics.” — Naomi Mburu</w:t>
      </w:r>
    </w:p>
    <w:p w14:paraId="4AEFA93A" w14:textId="05237314" w:rsidR="00C5028E" w:rsidRPr="005F4C00" w:rsidRDefault="00C5028E" w:rsidP="00405B7E">
      <w:pPr>
        <w:pStyle w:val="Heading3"/>
        <w:shd w:val="clear" w:color="auto" w:fill="FFFFFF"/>
        <w:spacing w:before="225" w:after="150" w:line="405" w:lineRule="atLeast"/>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3"/>
  </w:num>
  <w:num w:numId="2" w16cid:durableId="1350260194">
    <w:abstractNumId w:val="2"/>
  </w:num>
  <w:num w:numId="3" w16cid:durableId="42097859">
    <w:abstractNumId w:val="0"/>
  </w:num>
  <w:num w:numId="4" w16cid:durableId="191307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65D58"/>
    <w:rsid w:val="00067879"/>
    <w:rsid w:val="0007611D"/>
    <w:rsid w:val="0009429D"/>
    <w:rsid w:val="000969F1"/>
    <w:rsid w:val="000A4969"/>
    <w:rsid w:val="000B3D2F"/>
    <w:rsid w:val="000C3254"/>
    <w:rsid w:val="000C4F1D"/>
    <w:rsid w:val="000C556F"/>
    <w:rsid w:val="000C5AE7"/>
    <w:rsid w:val="000D5141"/>
    <w:rsid w:val="000E06C0"/>
    <w:rsid w:val="001028E1"/>
    <w:rsid w:val="00104F54"/>
    <w:rsid w:val="00133A00"/>
    <w:rsid w:val="00141731"/>
    <w:rsid w:val="00153190"/>
    <w:rsid w:val="00173332"/>
    <w:rsid w:val="00176B7A"/>
    <w:rsid w:val="00177AE0"/>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4AE4"/>
    <w:rsid w:val="003B5740"/>
    <w:rsid w:val="003C78EF"/>
    <w:rsid w:val="003D5F36"/>
    <w:rsid w:val="003E2D65"/>
    <w:rsid w:val="003F1134"/>
    <w:rsid w:val="003F22F0"/>
    <w:rsid w:val="003F2A7C"/>
    <w:rsid w:val="003F34E5"/>
    <w:rsid w:val="00405B7E"/>
    <w:rsid w:val="00414EEE"/>
    <w:rsid w:val="00417A80"/>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23506"/>
    <w:rsid w:val="00635C0B"/>
    <w:rsid w:val="00637292"/>
    <w:rsid w:val="00640FB9"/>
    <w:rsid w:val="00647508"/>
    <w:rsid w:val="00650D0C"/>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8C8"/>
    <w:rsid w:val="0076093E"/>
    <w:rsid w:val="00761A67"/>
    <w:rsid w:val="00763595"/>
    <w:rsid w:val="00766540"/>
    <w:rsid w:val="007802CA"/>
    <w:rsid w:val="00781C21"/>
    <w:rsid w:val="00793F09"/>
    <w:rsid w:val="007A5415"/>
    <w:rsid w:val="007A5E00"/>
    <w:rsid w:val="007A7E6C"/>
    <w:rsid w:val="007B172F"/>
    <w:rsid w:val="007B6252"/>
    <w:rsid w:val="007C22C5"/>
    <w:rsid w:val="007E26E3"/>
    <w:rsid w:val="007F6D38"/>
    <w:rsid w:val="0080762F"/>
    <w:rsid w:val="0084136D"/>
    <w:rsid w:val="0084301F"/>
    <w:rsid w:val="00844EE5"/>
    <w:rsid w:val="008457DB"/>
    <w:rsid w:val="00853C5E"/>
    <w:rsid w:val="008604D8"/>
    <w:rsid w:val="00864A1F"/>
    <w:rsid w:val="00893055"/>
    <w:rsid w:val="00897EBA"/>
    <w:rsid w:val="008A5F58"/>
    <w:rsid w:val="008B1CF8"/>
    <w:rsid w:val="008C4800"/>
    <w:rsid w:val="008E3ABF"/>
    <w:rsid w:val="008E468A"/>
    <w:rsid w:val="009040E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21442"/>
    <w:rsid w:val="00A21CD2"/>
    <w:rsid w:val="00A342DA"/>
    <w:rsid w:val="00A4734C"/>
    <w:rsid w:val="00A53B5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32316"/>
    <w:rsid w:val="00B41C81"/>
    <w:rsid w:val="00B61708"/>
    <w:rsid w:val="00B674AC"/>
    <w:rsid w:val="00B76291"/>
    <w:rsid w:val="00BA2EF1"/>
    <w:rsid w:val="00BA3FF9"/>
    <w:rsid w:val="00BB17C8"/>
    <w:rsid w:val="00BD0550"/>
    <w:rsid w:val="00BE11CB"/>
    <w:rsid w:val="00BE3204"/>
    <w:rsid w:val="00BE4743"/>
    <w:rsid w:val="00BE6077"/>
    <w:rsid w:val="00BE6FC7"/>
    <w:rsid w:val="00BE7D53"/>
    <w:rsid w:val="00BF618F"/>
    <w:rsid w:val="00C029F1"/>
    <w:rsid w:val="00C24F28"/>
    <w:rsid w:val="00C40243"/>
    <w:rsid w:val="00C5028E"/>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A2BEB"/>
    <w:rsid w:val="00DB2F21"/>
    <w:rsid w:val="00DD2D9A"/>
    <w:rsid w:val="00DD4110"/>
    <w:rsid w:val="00DF3A04"/>
    <w:rsid w:val="00E15722"/>
    <w:rsid w:val="00E20F2D"/>
    <w:rsid w:val="00E30F24"/>
    <w:rsid w:val="00E356F1"/>
    <w:rsid w:val="00E432E4"/>
    <w:rsid w:val="00E46FE0"/>
    <w:rsid w:val="00E47BCA"/>
    <w:rsid w:val="00E541C8"/>
    <w:rsid w:val="00E944DE"/>
    <w:rsid w:val="00E94B6B"/>
    <w:rsid w:val="00E96B42"/>
    <w:rsid w:val="00E97084"/>
    <w:rsid w:val="00EA3385"/>
    <w:rsid w:val="00EA7B19"/>
    <w:rsid w:val="00EA7DD5"/>
    <w:rsid w:val="00EB208F"/>
    <w:rsid w:val="00EC31ED"/>
    <w:rsid w:val="00EE7052"/>
    <w:rsid w:val="00F05EFF"/>
    <w:rsid w:val="00F079F2"/>
    <w:rsid w:val="00F17CB0"/>
    <w:rsid w:val="00F17CFB"/>
    <w:rsid w:val="00F26B95"/>
    <w:rsid w:val="00F271F8"/>
    <w:rsid w:val="00F4035A"/>
    <w:rsid w:val="00F41558"/>
    <w:rsid w:val="00F507EB"/>
    <w:rsid w:val="00F96939"/>
    <w:rsid w:val="00FB3B12"/>
    <w:rsid w:val="00FB4E16"/>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czktuwyAQANDTwA5rGGbAWbDoxteI-IwTJDuuMInV21ftAZ70chrleZc9te3easw2ZHY2G5clGFrn1SSenZmJq7dQg82ky7Hv71cbP38CYQ7B6hqd9YlZS7QhEDsCYP2MDvjmVsDEkkpm6zmX-VZ4tY5WRqtbREAPDr0l8EQTM9w81kqSwQlURfDfm0rrZZPpPPQWn2N8n8p9KVwULtd1Ta803l2mcuwKl9RHK5ucCpeTLHswgN4AAjoz6x57K6nXQxFk2Zp85NFFXtPRH_oT8TcAAP__07JQ0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1522</TotalTime>
  <Pages>2</Pages>
  <Words>355</Words>
  <Characters>2077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99</cp:revision>
  <cp:lastPrinted>2025-08-07T16:56:00Z</cp:lastPrinted>
  <dcterms:created xsi:type="dcterms:W3CDTF">2025-11-08T18:44:00Z</dcterms:created>
  <dcterms:modified xsi:type="dcterms:W3CDTF">2026-03-28T14:25:00Z</dcterms:modified>
</cp:coreProperties>
</file>